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C4" w:rsidRDefault="009824C4" w:rsidP="009824C4">
      <w:pPr>
        <w:autoSpaceDE w:val="0"/>
        <w:autoSpaceDN w:val="0"/>
        <w:adjustRightInd w:val="0"/>
        <w:spacing w:after="0" w:line="240" w:lineRule="auto"/>
        <w:rPr>
          <w:b/>
          <w:sz w:val="24"/>
          <w:szCs w:val="24"/>
          <w:u w:val="single"/>
          <w14:ligatures w14:val="none"/>
        </w:rPr>
      </w:pPr>
      <w:r>
        <w:rPr>
          <w:noProof/>
        </w:rPr>
        <mc:AlternateContent>
          <mc:Choice Requires="wps">
            <w:drawing>
              <wp:anchor distT="45720" distB="45720" distL="114300" distR="114300" simplePos="0" relativeHeight="251661312" behindDoc="0" locked="0" layoutInCell="1" allowOverlap="1" wp14:anchorId="7C687FAD" wp14:editId="4FF71059">
                <wp:simplePos x="0" y="0"/>
                <wp:positionH relativeFrom="column">
                  <wp:posOffset>1362075</wp:posOffset>
                </wp:positionH>
                <wp:positionV relativeFrom="paragraph">
                  <wp:posOffset>476250</wp:posOffset>
                </wp:positionV>
                <wp:extent cx="476250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52450"/>
                        </a:xfrm>
                        <a:prstGeom prst="rect">
                          <a:avLst/>
                        </a:prstGeom>
                        <a:solidFill>
                          <a:srgbClr val="FFFFFF"/>
                        </a:solidFill>
                        <a:ln w="9525">
                          <a:noFill/>
                          <a:miter lim="800000"/>
                          <a:headEnd/>
                          <a:tailEnd/>
                        </a:ln>
                      </wps:spPr>
                      <wps:txbx>
                        <w:txbxContent>
                          <w:p w:rsidR="0051383C" w:rsidRPr="009824C4" w:rsidRDefault="0051383C">
                            <w:pPr>
                              <w:rPr>
                                <w:b/>
                                <w:color w:val="00A557"/>
                              </w:rPr>
                            </w:pPr>
                            <w:r w:rsidRPr="009824C4">
                              <w:rPr>
                                <w:b/>
                                <w:color w:val="00A557"/>
                              </w:rPr>
                              <w:t>PO Box 10384 Green Bay WI 54307</w:t>
                            </w:r>
                            <w:r w:rsidRPr="009824C4">
                              <w:rPr>
                                <w:b/>
                                <w:color w:val="00A557"/>
                              </w:rPr>
                              <w:tab/>
                              <w:t>Phone: (920) 826-</w:t>
                            </w:r>
                            <w:proofErr w:type="gramStart"/>
                            <w:r w:rsidRPr="009824C4">
                              <w:rPr>
                                <w:b/>
                                <w:color w:val="00A557"/>
                              </w:rPr>
                              <w:t>7292</w:t>
                            </w:r>
                            <w:r w:rsidR="009824C4">
                              <w:rPr>
                                <w:b/>
                                <w:color w:val="00A557"/>
                              </w:rPr>
                              <w:t xml:space="preserve">  Fax</w:t>
                            </w:r>
                            <w:proofErr w:type="gramEnd"/>
                            <w:r w:rsidR="009824C4">
                              <w:rPr>
                                <w:b/>
                                <w:color w:val="00A557"/>
                              </w:rPr>
                              <w:t>: (920)826-5308</w:t>
                            </w:r>
                          </w:p>
                          <w:p w:rsidR="0051383C" w:rsidRPr="009824C4" w:rsidRDefault="0051383C">
                            <w:pPr>
                              <w:rPr>
                                <w:b/>
                                <w:color w:val="00A557"/>
                              </w:rPr>
                            </w:pPr>
                            <w:r w:rsidRPr="009824C4">
                              <w:rPr>
                                <w:b/>
                                <w:color w:val="00A557"/>
                              </w:rPr>
                              <w:t xml:space="preserve">Email: </w:t>
                            </w:r>
                            <w:hyperlink r:id="rId5" w:history="1">
                              <w:r w:rsidRPr="009824C4">
                                <w:rPr>
                                  <w:rStyle w:val="Hyperlink"/>
                                  <w:b/>
                                  <w:color w:val="00A557"/>
                                  <w:u w:val="none"/>
                                </w:rPr>
                                <w:t>horizons@bayland.net</w:t>
                              </w:r>
                            </w:hyperlink>
                            <w:r w:rsidR="00BD6A6F" w:rsidRPr="009824C4">
                              <w:rPr>
                                <w:b/>
                                <w:color w:val="00A557"/>
                              </w:rPr>
                              <w:tab/>
                            </w:r>
                            <w:r w:rsidR="00BD6A6F" w:rsidRPr="009824C4">
                              <w:rPr>
                                <w:b/>
                                <w:color w:val="00A557"/>
                              </w:rPr>
                              <w:tab/>
                            </w:r>
                            <w:r w:rsidRPr="009824C4">
                              <w:rPr>
                                <w:b/>
                                <w:color w:val="00A557"/>
                              </w:rPr>
                              <w:t xml:space="preserve">Website:  </w:t>
                            </w:r>
                            <w:hyperlink r:id="rId6" w:history="1">
                              <w:r w:rsidR="009824C4" w:rsidRPr="009824C4">
                                <w:rPr>
                                  <w:rStyle w:val="Hyperlink"/>
                                  <w:b/>
                                  <w:color w:val="00A557"/>
                                  <w:u w:val="none"/>
                                </w:rPr>
                                <w:t>www.horizonsfoodprogram.org</w:t>
                              </w:r>
                            </w:hyperlink>
                          </w:p>
                          <w:p w:rsidR="00BD6A6F" w:rsidRDefault="00BD6A6F" w:rsidP="00BD6A6F">
                            <w:pPr>
                              <w:jc w:val="center"/>
                            </w:pPr>
                          </w:p>
                          <w:p w:rsidR="0051383C" w:rsidRDefault="0051383C" w:rsidP="00BD6A6F">
                            <w:pPr>
                              <w:jc w:val="center"/>
                            </w:pPr>
                            <w:r>
                              <w:t>USDA is an equal opportunity provider and employer.</w:t>
                            </w:r>
                          </w:p>
                          <w:p w:rsidR="0051383C" w:rsidRDefault="00513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87FAD" id="_x0000_t202" coordsize="21600,21600" o:spt="202" path="m,l,21600r21600,l21600,xe">
                <v:stroke joinstyle="miter"/>
                <v:path gradientshapeok="t" o:connecttype="rect"/>
              </v:shapetype>
              <v:shape id="Text Box 2" o:spid="_x0000_s1026" type="#_x0000_t202" style="position:absolute;margin-left:107.25pt;margin-top:37.5pt;width:375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" stroked="f">
                <v:textbox>
                  <w:txbxContent>
                    <w:p w:rsidR="0051383C" w:rsidRPr="009824C4" w:rsidRDefault="0051383C">
                      <w:pPr>
                        <w:rPr>
                          <w:b/>
                          <w:color w:val="00A557"/>
                        </w:rPr>
                      </w:pPr>
                      <w:r w:rsidRPr="009824C4">
                        <w:rPr>
                          <w:b/>
                          <w:color w:val="00A557"/>
                        </w:rPr>
                        <w:t>PO Box 10384 Green Bay WI 54307</w:t>
                      </w:r>
                      <w:r w:rsidRPr="009824C4">
                        <w:rPr>
                          <w:b/>
                          <w:color w:val="00A557"/>
                        </w:rPr>
                        <w:tab/>
                        <w:t>Phone: (920) 826-</w:t>
                      </w:r>
                      <w:proofErr w:type="gramStart"/>
                      <w:r w:rsidRPr="009824C4">
                        <w:rPr>
                          <w:b/>
                          <w:color w:val="00A557"/>
                        </w:rPr>
                        <w:t>7292</w:t>
                      </w:r>
                      <w:r w:rsidR="009824C4">
                        <w:rPr>
                          <w:b/>
                          <w:color w:val="00A557"/>
                        </w:rPr>
                        <w:t xml:space="preserve">  Fax</w:t>
                      </w:r>
                      <w:proofErr w:type="gramEnd"/>
                      <w:r w:rsidR="009824C4">
                        <w:rPr>
                          <w:b/>
                          <w:color w:val="00A557"/>
                        </w:rPr>
                        <w:t>: (920)826-5308</w:t>
                      </w:r>
                    </w:p>
                    <w:p w:rsidR="0051383C" w:rsidRPr="009824C4" w:rsidRDefault="0051383C">
                      <w:pPr>
                        <w:rPr>
                          <w:b/>
                          <w:color w:val="00A557"/>
                        </w:rPr>
                      </w:pPr>
                      <w:r w:rsidRPr="009824C4">
                        <w:rPr>
                          <w:b/>
                          <w:color w:val="00A557"/>
                        </w:rPr>
                        <w:t xml:space="preserve">Email: </w:t>
                      </w:r>
                      <w:hyperlink r:id="rId7" w:history="1">
                        <w:r w:rsidRPr="009824C4">
                          <w:rPr>
                            <w:rStyle w:val="Hyperlink"/>
                            <w:b/>
                            <w:color w:val="00A557"/>
                            <w:u w:val="none"/>
                          </w:rPr>
                          <w:t>horizons@bayland.net</w:t>
                        </w:r>
                      </w:hyperlink>
                      <w:r w:rsidR="00BD6A6F" w:rsidRPr="009824C4">
                        <w:rPr>
                          <w:b/>
                          <w:color w:val="00A557"/>
                        </w:rPr>
                        <w:tab/>
                      </w:r>
                      <w:r w:rsidR="00BD6A6F" w:rsidRPr="009824C4">
                        <w:rPr>
                          <w:b/>
                          <w:color w:val="00A557"/>
                        </w:rPr>
                        <w:tab/>
                      </w:r>
                      <w:r w:rsidRPr="009824C4">
                        <w:rPr>
                          <w:b/>
                          <w:color w:val="00A557"/>
                        </w:rPr>
                        <w:t xml:space="preserve">Website:  </w:t>
                      </w:r>
                      <w:hyperlink r:id="rId8" w:history="1">
                        <w:r w:rsidR="009824C4" w:rsidRPr="009824C4">
                          <w:rPr>
                            <w:rStyle w:val="Hyperlink"/>
                            <w:b/>
                            <w:color w:val="00A557"/>
                            <w:u w:val="none"/>
                          </w:rPr>
                          <w:t>www.horizonsfoodprogram.org</w:t>
                        </w:r>
                      </w:hyperlink>
                    </w:p>
                    <w:p w:rsidR="00BD6A6F" w:rsidRDefault="00BD6A6F" w:rsidP="00BD6A6F">
                      <w:pPr>
                        <w:jc w:val="center"/>
                      </w:pPr>
                    </w:p>
                    <w:p w:rsidR="0051383C" w:rsidRDefault="0051383C" w:rsidP="00BD6A6F">
                      <w:pPr>
                        <w:jc w:val="center"/>
                      </w:pPr>
                      <w:r>
                        <w:t>USDA is an equal opportunity provider and employer.</w:t>
                      </w:r>
                    </w:p>
                    <w:p w:rsidR="0051383C" w:rsidRDefault="0051383C"/>
                  </w:txbxContent>
                </v:textbox>
                <w10:wrap type="square"/>
              </v:shape>
            </w:pict>
          </mc:Fallback>
        </mc:AlternateContent>
      </w:r>
      <w:r>
        <w:rPr>
          <w:noProof/>
          <w14:ligatures w14:val="none"/>
          <w14:cntxtAlts w14:val="0"/>
        </w:rPr>
        <w:drawing>
          <wp:inline distT="0" distB="0" distL="0" distR="0" wp14:anchorId="1EC71D4B" wp14:editId="57BB8961">
            <wp:extent cx="923925" cy="91207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s_Unlimited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030" cy="918105"/>
                    </a:xfrm>
                    <a:prstGeom prst="rect">
                      <a:avLst/>
                    </a:prstGeom>
                  </pic:spPr>
                </pic:pic>
              </a:graphicData>
            </a:graphic>
          </wp:inline>
        </w:drawing>
      </w:r>
    </w:p>
    <w:p w:rsidR="009824C4" w:rsidRDefault="009824C4" w:rsidP="009824C4">
      <w:pPr>
        <w:autoSpaceDE w:val="0"/>
        <w:autoSpaceDN w:val="0"/>
        <w:adjustRightInd w:val="0"/>
        <w:spacing w:after="0" w:line="240" w:lineRule="auto"/>
        <w:rPr>
          <w:b/>
          <w:sz w:val="24"/>
          <w:szCs w:val="24"/>
          <w:u w:val="single"/>
          <w14:ligatures w14:val="none"/>
        </w:rPr>
      </w:pPr>
    </w:p>
    <w:p w:rsidR="009824C4" w:rsidRDefault="009824C4" w:rsidP="009824C4">
      <w:pPr>
        <w:autoSpaceDE w:val="0"/>
        <w:autoSpaceDN w:val="0"/>
        <w:adjustRightInd w:val="0"/>
        <w:spacing w:after="0" w:line="240" w:lineRule="auto"/>
        <w:rPr>
          <w:b/>
          <w:sz w:val="24"/>
          <w:szCs w:val="24"/>
          <w:u w:val="single"/>
          <w14:ligatures w14:val="none"/>
        </w:rPr>
      </w:pPr>
    </w:p>
    <w:p w:rsidR="005641A5" w:rsidRDefault="005641A5" w:rsidP="005641A5">
      <w:pPr>
        <w:autoSpaceDE w:val="0"/>
        <w:autoSpaceDN w:val="0"/>
        <w:adjustRightInd w:val="0"/>
        <w:spacing w:after="0" w:line="240" w:lineRule="auto"/>
        <w:jc w:val="center"/>
        <w:rPr>
          <w:sz w:val="24"/>
          <w:szCs w:val="24"/>
          <w14:ligatures w14:val="none"/>
        </w:rPr>
      </w:pPr>
      <w:r w:rsidRPr="00686121">
        <w:rPr>
          <w:sz w:val="24"/>
          <w:szCs w:val="24"/>
          <w14:ligatures w14:val="none"/>
        </w:rPr>
        <w:t xml:space="preserve">Please read carefully and call </w:t>
      </w:r>
      <w:r w:rsidR="009824C4">
        <w:rPr>
          <w:sz w:val="24"/>
          <w:szCs w:val="24"/>
          <w14:ligatures w14:val="none"/>
        </w:rPr>
        <w:t xml:space="preserve">or email Horizons </w:t>
      </w:r>
      <w:r w:rsidRPr="00686121">
        <w:rPr>
          <w:sz w:val="24"/>
          <w:szCs w:val="24"/>
          <w14:ligatures w14:val="none"/>
        </w:rPr>
        <w:t>with any questions.</w:t>
      </w:r>
      <w:r>
        <w:rPr>
          <w:sz w:val="24"/>
          <w:szCs w:val="24"/>
          <w14:ligatures w14:val="none"/>
        </w:rPr>
        <w:t xml:space="preserve">  </w:t>
      </w:r>
    </w:p>
    <w:p w:rsidR="005641A5" w:rsidRDefault="005641A5" w:rsidP="005641A5">
      <w:pPr>
        <w:autoSpaceDE w:val="0"/>
        <w:autoSpaceDN w:val="0"/>
        <w:adjustRightInd w:val="0"/>
        <w:spacing w:after="0" w:line="240" w:lineRule="auto"/>
        <w:jc w:val="center"/>
        <w:rPr>
          <w:sz w:val="24"/>
          <w:szCs w:val="24"/>
          <w14:ligatures w14:val="none"/>
        </w:rPr>
      </w:pPr>
      <w:r>
        <w:rPr>
          <w:sz w:val="24"/>
          <w:szCs w:val="24"/>
          <w14:ligatures w14:val="none"/>
        </w:rPr>
        <w:t xml:space="preserve">This will be monitored at </w:t>
      </w:r>
      <w:r w:rsidR="009824C4">
        <w:rPr>
          <w:sz w:val="24"/>
          <w:szCs w:val="24"/>
          <w14:ligatures w14:val="none"/>
        </w:rPr>
        <w:t>reviews</w:t>
      </w:r>
      <w:r>
        <w:rPr>
          <w:sz w:val="24"/>
          <w:szCs w:val="24"/>
          <w14:ligatures w14:val="none"/>
        </w:rPr>
        <w:t>.</w:t>
      </w:r>
    </w:p>
    <w:p w:rsidR="009824C4" w:rsidRPr="00686121" w:rsidRDefault="009824C4" w:rsidP="005641A5">
      <w:pPr>
        <w:autoSpaceDE w:val="0"/>
        <w:autoSpaceDN w:val="0"/>
        <w:adjustRightInd w:val="0"/>
        <w:spacing w:after="0" w:line="240" w:lineRule="auto"/>
        <w:jc w:val="center"/>
        <w:rPr>
          <w:sz w:val="24"/>
          <w:szCs w:val="24"/>
          <w14:ligatures w14:val="none"/>
        </w:rPr>
      </w:pPr>
    </w:p>
    <w:p w:rsidR="005641A5" w:rsidRPr="00686121" w:rsidRDefault="0051383C" w:rsidP="005641A5">
      <w:pPr>
        <w:autoSpaceDE w:val="0"/>
        <w:autoSpaceDN w:val="0"/>
        <w:adjustRightInd w:val="0"/>
        <w:spacing w:after="0" w:line="240" w:lineRule="auto"/>
        <w:rPr>
          <w:sz w:val="24"/>
          <w:szCs w:val="24"/>
          <w14:ligatures w14:val="none"/>
        </w:rPr>
      </w:pPr>
      <w:r>
        <w:rPr>
          <w:noProof/>
          <w:sz w:val="24"/>
          <w:szCs w:val="24"/>
          <w14:ligatures w14:val="none"/>
          <w14:cntxtAlts w14:val="0"/>
        </w:rPr>
        <mc:AlternateContent>
          <mc:Choice Requires="wps">
            <w:drawing>
              <wp:anchor distT="0" distB="0" distL="114300" distR="114300" simplePos="0" relativeHeight="251658239" behindDoc="1" locked="0" layoutInCell="1" allowOverlap="1" wp14:anchorId="1F7076E0" wp14:editId="388D2D6B">
                <wp:simplePos x="0" y="0"/>
                <wp:positionH relativeFrom="column">
                  <wp:posOffset>-95250</wp:posOffset>
                </wp:positionH>
                <wp:positionV relativeFrom="paragraph">
                  <wp:posOffset>93345</wp:posOffset>
                </wp:positionV>
                <wp:extent cx="6153150" cy="857250"/>
                <wp:effectExtent l="0" t="0" r="0" b="0"/>
                <wp:wrapNone/>
                <wp:docPr id="2" name="Rectangle 2"/>
                <wp:cNvGraphicFramePr/>
                <a:graphic xmlns:a="http://schemas.openxmlformats.org/drawingml/2006/main">
                  <a:graphicData uri="http://schemas.microsoft.com/office/word/2010/wordprocessingShape">
                    <wps:wsp>
                      <wps:cNvSpPr/>
                      <wps:spPr>
                        <a:xfrm>
                          <a:off x="0" y="0"/>
                          <a:ext cx="6153150" cy="8572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D83D6" id="Rectangle 2" o:spid="_x0000_s1026" style="position:absolute;margin-left:-7.5pt;margin-top:7.35pt;width:484.5pt;height:6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" fillcolor="#deeaf6 [660]" stroked="f" strokeweight="1pt"/>
            </w:pict>
          </mc:Fallback>
        </mc:AlternateContent>
      </w:r>
    </w:p>
    <w:p w:rsidR="005641A5" w:rsidRPr="0051383C" w:rsidRDefault="005641A5" w:rsidP="005641A5">
      <w:pPr>
        <w:autoSpaceDE w:val="0"/>
        <w:autoSpaceDN w:val="0"/>
        <w:adjustRightInd w:val="0"/>
        <w:spacing w:after="0" w:line="240" w:lineRule="auto"/>
        <w:rPr>
          <w:sz w:val="24"/>
          <w:szCs w:val="24"/>
          <w14:ligatures w14:val="none"/>
        </w:rPr>
      </w:pPr>
      <w:r w:rsidRPr="0051383C">
        <w:rPr>
          <w:b/>
          <w:sz w:val="24"/>
          <w:szCs w:val="24"/>
          <w14:ligatures w14:val="none"/>
        </w:rPr>
        <w:t>ALL</w:t>
      </w:r>
      <w:r w:rsidRPr="0051383C">
        <w:rPr>
          <w:sz w:val="24"/>
          <w:szCs w:val="24"/>
          <w14:ligatures w14:val="none"/>
        </w:rPr>
        <w:t xml:space="preserve"> Commercially Prepared Combination Food Products (CPCF) </w:t>
      </w:r>
      <w:r w:rsidRPr="0051383C">
        <w:rPr>
          <w:b/>
          <w:sz w:val="24"/>
          <w:szCs w:val="24"/>
          <w14:ligatures w14:val="none"/>
        </w:rPr>
        <w:t>MUST</w:t>
      </w:r>
      <w:r w:rsidRPr="0051383C">
        <w:rPr>
          <w:sz w:val="24"/>
          <w:szCs w:val="24"/>
          <w14:ligatures w14:val="none"/>
        </w:rPr>
        <w:t xml:space="preserve"> have a Child Nutrition Label (CN label) or </w:t>
      </w:r>
      <w:r w:rsidR="009E27A1">
        <w:rPr>
          <w:sz w:val="24"/>
          <w:szCs w:val="24"/>
          <w14:ligatures w14:val="none"/>
        </w:rPr>
        <w:t>Product Formulation Statement</w:t>
      </w:r>
      <w:r w:rsidRPr="0051383C">
        <w:rPr>
          <w:sz w:val="24"/>
          <w:szCs w:val="24"/>
          <w14:ligatures w14:val="none"/>
        </w:rPr>
        <w:t xml:space="preserve"> to be creditable on the Food Program and </w:t>
      </w:r>
      <w:r w:rsidRPr="0051383C">
        <w:rPr>
          <w:b/>
          <w:sz w:val="24"/>
          <w:szCs w:val="24"/>
          <w14:ligatures w14:val="none"/>
        </w:rPr>
        <w:t>NO</w:t>
      </w:r>
      <w:r w:rsidRPr="0051383C">
        <w:rPr>
          <w:sz w:val="24"/>
          <w:szCs w:val="24"/>
          <w14:ligatures w14:val="none"/>
        </w:rPr>
        <w:t xml:space="preserve"> part of a CPCF product may be used towards the meal pattern without a CN label or </w:t>
      </w:r>
      <w:r w:rsidR="009E27A1">
        <w:rPr>
          <w:sz w:val="24"/>
          <w:szCs w:val="24"/>
          <w14:ligatures w14:val="none"/>
        </w:rPr>
        <w:t>Product Formulation Statement</w:t>
      </w:r>
      <w:r w:rsidRPr="0051383C">
        <w:rPr>
          <w:sz w:val="24"/>
          <w:szCs w:val="24"/>
          <w14:ligatures w14:val="none"/>
        </w:rPr>
        <w:t xml:space="preserve">. </w:t>
      </w:r>
    </w:p>
    <w:p w:rsidR="005641A5" w:rsidRPr="0051383C" w:rsidRDefault="005641A5" w:rsidP="005641A5">
      <w:pPr>
        <w:autoSpaceDE w:val="0"/>
        <w:autoSpaceDN w:val="0"/>
        <w:adjustRightInd w:val="0"/>
        <w:spacing w:after="0" w:line="240" w:lineRule="auto"/>
        <w:rPr>
          <w:b/>
          <w:sz w:val="24"/>
          <w:szCs w:val="24"/>
          <w14:ligatures w14:val="none"/>
        </w:rPr>
      </w:pPr>
    </w:p>
    <w:p w:rsidR="005641A5" w:rsidRPr="00686121" w:rsidRDefault="005641A5" w:rsidP="005641A5">
      <w:pPr>
        <w:autoSpaceDE w:val="0"/>
        <w:autoSpaceDN w:val="0"/>
        <w:adjustRightInd w:val="0"/>
        <w:spacing w:after="0" w:line="240" w:lineRule="auto"/>
        <w:rPr>
          <w:b/>
          <w:sz w:val="24"/>
          <w:szCs w:val="24"/>
          <w14:ligatures w14:val="none"/>
        </w:rPr>
      </w:pPr>
      <w:r w:rsidRPr="00686121">
        <w:rPr>
          <w:b/>
          <w:sz w:val="24"/>
          <w:szCs w:val="24"/>
          <w14:ligatures w14:val="none"/>
        </w:rPr>
        <w:t>What is a Commercially Prepared Combination Food?</w:t>
      </w:r>
      <w:r w:rsidRPr="00686121">
        <w:rPr>
          <w:b/>
          <w:bCs/>
          <w:sz w:val="24"/>
          <w:szCs w:val="24"/>
        </w:rPr>
        <w:t xml:space="preserve"> </w:t>
      </w:r>
    </w:p>
    <w:p w:rsidR="005641A5" w:rsidRDefault="005641A5" w:rsidP="005641A5">
      <w:pPr>
        <w:pStyle w:val="Default"/>
        <w:ind w:left="720"/>
        <w:rPr>
          <w:rFonts w:ascii="Gill Sans MT" w:hAnsi="Gill Sans MT"/>
        </w:rPr>
      </w:pPr>
      <w:r w:rsidRPr="00686121">
        <w:rPr>
          <w:rFonts w:ascii="Gill Sans MT" w:hAnsi="Gill Sans MT"/>
        </w:rPr>
        <w:t xml:space="preserve">A commercial combination food product is any store-bought food that combines two or more menu components in a single food item. Here are a few common examples of commercial combination foods. </w:t>
      </w:r>
    </w:p>
    <w:p w:rsidR="005641A5" w:rsidRPr="00686121" w:rsidRDefault="005641A5" w:rsidP="005641A5">
      <w:pPr>
        <w:pStyle w:val="Default"/>
        <w:ind w:left="720"/>
        <w:rPr>
          <w:rFonts w:ascii="Gill Sans MT" w:hAnsi="Gill Sans MT"/>
        </w:rPr>
      </w:pPr>
    </w:p>
    <w:p w:rsidR="005641A5" w:rsidRPr="00686121" w:rsidRDefault="005641A5" w:rsidP="005641A5">
      <w:pPr>
        <w:pStyle w:val="Default"/>
        <w:rPr>
          <w:rFonts w:ascii="Gill Sans MT" w:hAnsi="Gill Sans MT" w:cs="Times New Roman"/>
        </w:rPr>
      </w:pPr>
      <w:r w:rsidRPr="00686121">
        <w:rPr>
          <w:rFonts w:ascii="Gill Sans MT" w:hAnsi="Gill Sans MT" w:cs="Times New Roman"/>
          <w:b/>
          <w:bCs/>
        </w:rPr>
        <w:t xml:space="preserve">Combination Food Product This Product Combines... </w:t>
      </w:r>
    </w:p>
    <w:p w:rsidR="005641A5" w:rsidRPr="00686121" w:rsidRDefault="00835EAA" w:rsidP="005641A5">
      <w:pPr>
        <w:pStyle w:val="Default"/>
        <w:tabs>
          <w:tab w:val="left" w:pos="4320"/>
        </w:tabs>
        <w:ind w:left="720"/>
        <w:rPr>
          <w:rFonts w:ascii="Gill Sans MT" w:hAnsi="Gill Sans MT" w:cs="Times New Roman"/>
        </w:rPr>
      </w:pPr>
      <w:r>
        <w:rPr>
          <w:rFonts w:ascii="Gill Sans MT" w:hAnsi="Gill Sans MT" w:cs="Times New Roman"/>
        </w:rPr>
        <w:t>Frozen or Take-out Pizza</w:t>
      </w:r>
      <w:r w:rsidR="005641A5" w:rsidRPr="00686121">
        <w:rPr>
          <w:rFonts w:ascii="Gill Sans MT" w:hAnsi="Gill Sans MT" w:cs="Times New Roman"/>
        </w:rPr>
        <w:t xml:space="preserve">        </w:t>
      </w:r>
      <w:r w:rsidR="005641A5" w:rsidRPr="00686121">
        <w:rPr>
          <w:rFonts w:ascii="Gill Sans MT" w:hAnsi="Gill Sans MT" w:cs="Times New Roman"/>
        </w:rPr>
        <w:tab/>
        <w:t xml:space="preserve">   </w:t>
      </w:r>
      <w:r>
        <w:rPr>
          <w:rFonts w:ascii="Gill Sans MT" w:hAnsi="Gill Sans MT" w:cs="Times New Roman"/>
        </w:rPr>
        <w:tab/>
      </w:r>
      <w:r w:rsidR="005641A5" w:rsidRPr="00686121">
        <w:rPr>
          <w:rFonts w:ascii="Gill Sans MT" w:hAnsi="Gill Sans MT" w:cs="Times New Roman"/>
        </w:rPr>
        <w:t>Bread (</w:t>
      </w:r>
      <w:r>
        <w:rPr>
          <w:rFonts w:ascii="Gill Sans MT" w:hAnsi="Gill Sans MT" w:cs="Times New Roman"/>
        </w:rPr>
        <w:t>crust) and Meat (cheese, meat</w:t>
      </w:r>
      <w:r w:rsidR="005641A5" w:rsidRPr="00686121">
        <w:rPr>
          <w:rFonts w:ascii="Gill Sans MT" w:hAnsi="Gill Sans MT" w:cs="Times New Roman"/>
        </w:rPr>
        <w:t>)</w:t>
      </w:r>
    </w:p>
    <w:p w:rsidR="005641A5" w:rsidRPr="00686121" w:rsidRDefault="005641A5" w:rsidP="005641A5">
      <w:pPr>
        <w:pStyle w:val="Default"/>
        <w:tabs>
          <w:tab w:val="left" w:pos="4320"/>
        </w:tabs>
        <w:ind w:left="720"/>
        <w:rPr>
          <w:rFonts w:ascii="Gill Sans MT" w:hAnsi="Gill Sans MT" w:cs="Times New Roman"/>
        </w:rPr>
      </w:pPr>
      <w:r w:rsidRPr="00686121">
        <w:rPr>
          <w:rFonts w:ascii="Gill Sans MT" w:hAnsi="Gill Sans MT" w:cs="Times New Roman"/>
        </w:rPr>
        <w:t xml:space="preserve">Corn dogs                                 </w:t>
      </w:r>
      <w:r w:rsidRPr="00686121">
        <w:rPr>
          <w:rFonts w:ascii="Gill Sans MT" w:hAnsi="Gill Sans MT" w:cs="Times New Roman"/>
        </w:rPr>
        <w:tab/>
        <w:t xml:space="preserve">   </w:t>
      </w:r>
      <w:r w:rsidR="00835EAA">
        <w:rPr>
          <w:rFonts w:ascii="Gill Sans MT" w:hAnsi="Gill Sans MT" w:cs="Times New Roman"/>
        </w:rPr>
        <w:tab/>
      </w:r>
      <w:r w:rsidRPr="00686121">
        <w:rPr>
          <w:rFonts w:ascii="Gill Sans MT" w:hAnsi="Gill Sans MT" w:cs="Times New Roman"/>
        </w:rPr>
        <w:t xml:space="preserve">Bread (breading) and Meat (hot dog) </w:t>
      </w:r>
    </w:p>
    <w:p w:rsidR="005641A5" w:rsidRPr="00686121" w:rsidRDefault="00835EAA" w:rsidP="005641A5">
      <w:pPr>
        <w:pStyle w:val="Default"/>
        <w:ind w:left="720"/>
        <w:rPr>
          <w:rFonts w:ascii="Gill Sans MT" w:hAnsi="Gill Sans MT" w:cs="Times New Roman"/>
        </w:rPr>
      </w:pPr>
      <w:r>
        <w:rPr>
          <w:rFonts w:ascii="Gill Sans MT" w:hAnsi="Gill Sans MT" w:cs="Times New Roman"/>
        </w:rPr>
        <w:t>Breaded Chicken Products</w:t>
      </w:r>
      <w:r w:rsidR="005641A5" w:rsidRPr="00686121">
        <w:rPr>
          <w:rFonts w:ascii="Gill Sans MT" w:hAnsi="Gill Sans MT" w:cs="Times New Roman"/>
        </w:rPr>
        <w:t xml:space="preserve">        </w:t>
      </w:r>
      <w:r w:rsidR="005641A5" w:rsidRPr="00686121">
        <w:rPr>
          <w:rFonts w:ascii="Gill Sans MT" w:hAnsi="Gill Sans MT" w:cs="Times New Roman"/>
        </w:rPr>
        <w:tab/>
        <w:t xml:space="preserve">   </w:t>
      </w:r>
      <w:r>
        <w:rPr>
          <w:rFonts w:ascii="Gill Sans MT" w:hAnsi="Gill Sans MT" w:cs="Times New Roman"/>
        </w:rPr>
        <w:tab/>
      </w:r>
      <w:r w:rsidR="005641A5" w:rsidRPr="00686121">
        <w:rPr>
          <w:rFonts w:ascii="Gill Sans MT" w:hAnsi="Gill Sans MT" w:cs="Times New Roman"/>
        </w:rPr>
        <w:t xml:space="preserve">Bread (breading) and Meat (chicken) </w:t>
      </w:r>
    </w:p>
    <w:p w:rsidR="00835EAA" w:rsidRDefault="005641A5" w:rsidP="005641A5">
      <w:pPr>
        <w:pStyle w:val="Default"/>
        <w:ind w:left="720"/>
        <w:rPr>
          <w:rFonts w:ascii="Gill Sans MT" w:hAnsi="Gill Sans MT" w:cs="Times New Roman"/>
        </w:rPr>
      </w:pPr>
      <w:r w:rsidRPr="00686121">
        <w:rPr>
          <w:rFonts w:ascii="Gill Sans MT" w:hAnsi="Gill Sans MT" w:cs="Times New Roman"/>
        </w:rPr>
        <w:t xml:space="preserve">Ravioli (frozen or canned) </w:t>
      </w:r>
    </w:p>
    <w:p w:rsidR="005641A5" w:rsidRPr="00686121" w:rsidRDefault="00835EAA" w:rsidP="005641A5">
      <w:pPr>
        <w:pStyle w:val="Default"/>
        <w:ind w:left="720"/>
        <w:rPr>
          <w:rFonts w:ascii="Gill Sans MT" w:hAnsi="Gill Sans MT" w:cs="Times New Roman"/>
        </w:rPr>
      </w:pPr>
      <w:r>
        <w:rPr>
          <w:rFonts w:ascii="Gill Sans MT" w:hAnsi="Gill Sans MT" w:cs="Times New Roman"/>
        </w:rPr>
        <w:t xml:space="preserve">   and other Pasta Entrees (Lasagna, </w:t>
      </w:r>
      <w:proofErr w:type="spellStart"/>
      <w:proofErr w:type="gramStart"/>
      <w:r>
        <w:rPr>
          <w:rFonts w:ascii="Gill Sans MT" w:hAnsi="Gill Sans MT" w:cs="Times New Roman"/>
        </w:rPr>
        <w:t>etc</w:t>
      </w:r>
      <w:proofErr w:type="spellEnd"/>
      <w:r>
        <w:rPr>
          <w:rFonts w:ascii="Gill Sans MT" w:hAnsi="Gill Sans MT" w:cs="Times New Roman"/>
        </w:rPr>
        <w:t>)</w:t>
      </w:r>
      <w:r w:rsidR="005641A5" w:rsidRPr="00686121">
        <w:rPr>
          <w:rFonts w:ascii="Gill Sans MT" w:hAnsi="Gill Sans MT" w:cs="Times New Roman"/>
        </w:rPr>
        <w:t xml:space="preserve">   </w:t>
      </w:r>
      <w:proofErr w:type="gramEnd"/>
      <w:r w:rsidR="005641A5" w:rsidRPr="00686121">
        <w:rPr>
          <w:rFonts w:ascii="Gill Sans MT" w:hAnsi="Gill Sans MT" w:cs="Times New Roman"/>
        </w:rPr>
        <w:t xml:space="preserve"> </w:t>
      </w:r>
      <w:r>
        <w:rPr>
          <w:rFonts w:ascii="Gill Sans MT" w:hAnsi="Gill Sans MT" w:cs="Times New Roman"/>
        </w:rPr>
        <w:t xml:space="preserve"> </w:t>
      </w:r>
      <w:r w:rsidR="005641A5" w:rsidRPr="00686121">
        <w:rPr>
          <w:rFonts w:ascii="Gill Sans MT" w:hAnsi="Gill Sans MT" w:cs="Times New Roman"/>
        </w:rPr>
        <w:t xml:space="preserve"> Bread (pasta) and Protein (beef or cheese</w:t>
      </w:r>
      <w:r>
        <w:rPr>
          <w:rFonts w:ascii="Gill Sans MT" w:hAnsi="Gill Sans MT" w:cs="Times New Roman"/>
        </w:rPr>
        <w:t>)</w:t>
      </w:r>
      <w:r w:rsidR="005641A5" w:rsidRPr="00686121">
        <w:rPr>
          <w:rFonts w:ascii="Gill Sans MT" w:hAnsi="Gill Sans MT" w:cs="Times New Roman"/>
        </w:rPr>
        <w:t xml:space="preserve"> </w:t>
      </w:r>
    </w:p>
    <w:p w:rsidR="005641A5" w:rsidRPr="00686121" w:rsidRDefault="00835EAA" w:rsidP="005641A5">
      <w:pPr>
        <w:autoSpaceDE w:val="0"/>
        <w:autoSpaceDN w:val="0"/>
        <w:adjustRightInd w:val="0"/>
        <w:spacing w:after="0" w:line="240" w:lineRule="auto"/>
        <w:ind w:left="720"/>
        <w:rPr>
          <w:sz w:val="24"/>
          <w:szCs w:val="24"/>
        </w:rPr>
      </w:pPr>
      <w:r>
        <w:rPr>
          <w:sz w:val="24"/>
          <w:szCs w:val="24"/>
        </w:rPr>
        <w:t xml:space="preserve">Canned or Frozen Soups and Stews    </w:t>
      </w:r>
      <w:r w:rsidR="005641A5" w:rsidRPr="00686121">
        <w:rPr>
          <w:sz w:val="24"/>
          <w:szCs w:val="24"/>
        </w:rPr>
        <w:t xml:space="preserve"> </w:t>
      </w:r>
      <w:r>
        <w:rPr>
          <w:sz w:val="24"/>
          <w:szCs w:val="24"/>
        </w:rPr>
        <w:tab/>
      </w:r>
      <w:r w:rsidR="005641A5" w:rsidRPr="00686121">
        <w:rPr>
          <w:sz w:val="24"/>
          <w:szCs w:val="24"/>
        </w:rPr>
        <w:t xml:space="preserve">Vegetable (vegetables) and Meat (beef) </w:t>
      </w:r>
    </w:p>
    <w:p w:rsidR="005641A5" w:rsidRDefault="00835EAA" w:rsidP="005641A5">
      <w:pPr>
        <w:autoSpaceDE w:val="0"/>
        <w:autoSpaceDN w:val="0"/>
        <w:adjustRightInd w:val="0"/>
        <w:spacing w:after="0" w:line="240" w:lineRule="auto"/>
        <w:ind w:left="720"/>
        <w:rPr>
          <w:sz w:val="24"/>
          <w:szCs w:val="24"/>
        </w:rPr>
      </w:pPr>
      <w:r>
        <w:rPr>
          <w:sz w:val="24"/>
          <w:szCs w:val="24"/>
        </w:rPr>
        <w:t>Breaded Fish Products</w:t>
      </w:r>
      <w:r w:rsidR="005641A5" w:rsidRPr="00686121">
        <w:rPr>
          <w:sz w:val="24"/>
          <w:szCs w:val="24"/>
        </w:rPr>
        <w:tab/>
      </w:r>
      <w:r>
        <w:rPr>
          <w:sz w:val="24"/>
          <w:szCs w:val="24"/>
        </w:rPr>
        <w:tab/>
        <w:t xml:space="preserve">   </w:t>
      </w:r>
      <w:r>
        <w:rPr>
          <w:sz w:val="24"/>
          <w:szCs w:val="24"/>
        </w:rPr>
        <w:tab/>
      </w:r>
      <w:r w:rsidR="005641A5" w:rsidRPr="00686121">
        <w:rPr>
          <w:sz w:val="24"/>
          <w:szCs w:val="24"/>
        </w:rPr>
        <w:t>Bread (breading) and Meat (fish)</w:t>
      </w:r>
    </w:p>
    <w:p w:rsidR="00835EAA" w:rsidRPr="00686121" w:rsidRDefault="00835EAA" w:rsidP="00835EAA">
      <w:pPr>
        <w:autoSpaceDE w:val="0"/>
        <w:autoSpaceDN w:val="0"/>
        <w:adjustRightInd w:val="0"/>
        <w:spacing w:after="0" w:line="240" w:lineRule="auto"/>
        <w:ind w:left="5040" w:hanging="4320"/>
        <w:rPr>
          <w:sz w:val="24"/>
          <w:szCs w:val="24"/>
        </w:rPr>
      </w:pPr>
      <w:r>
        <w:rPr>
          <w:sz w:val="24"/>
          <w:szCs w:val="24"/>
        </w:rPr>
        <w:t xml:space="preserve">Meatballs, Meatloaf, </w:t>
      </w:r>
      <w:r w:rsidR="00962B92">
        <w:rPr>
          <w:sz w:val="24"/>
          <w:szCs w:val="24"/>
        </w:rPr>
        <w:t>Salisbury</w:t>
      </w:r>
      <w:r>
        <w:rPr>
          <w:sz w:val="24"/>
          <w:szCs w:val="24"/>
        </w:rPr>
        <w:t xml:space="preserve"> Steaks</w:t>
      </w:r>
      <w:r>
        <w:rPr>
          <w:sz w:val="24"/>
          <w:szCs w:val="24"/>
        </w:rPr>
        <w:tab/>
        <w:t>Meat (Beef/Pork) and Bread (</w:t>
      </w:r>
      <w:proofErr w:type="gramStart"/>
      <w:r>
        <w:rPr>
          <w:sz w:val="24"/>
          <w:szCs w:val="24"/>
        </w:rPr>
        <w:t xml:space="preserve">Cracker,   </w:t>
      </w:r>
      <w:proofErr w:type="gramEnd"/>
      <w:r>
        <w:rPr>
          <w:sz w:val="24"/>
          <w:szCs w:val="24"/>
        </w:rPr>
        <w:t xml:space="preserve"> Bread, etc.)</w:t>
      </w:r>
    </w:p>
    <w:p w:rsidR="005641A5" w:rsidRDefault="005641A5" w:rsidP="005641A5">
      <w:pPr>
        <w:autoSpaceDE w:val="0"/>
        <w:autoSpaceDN w:val="0"/>
        <w:adjustRightInd w:val="0"/>
        <w:spacing w:after="0" w:line="240" w:lineRule="auto"/>
        <w:jc w:val="center"/>
        <w:rPr>
          <w:sz w:val="24"/>
          <w:szCs w:val="24"/>
        </w:rPr>
      </w:pPr>
      <w:r w:rsidRPr="00686121">
        <w:rPr>
          <w:sz w:val="24"/>
          <w:szCs w:val="24"/>
        </w:rPr>
        <w:t>This is a limited list there are many more Combination Foods.</w:t>
      </w:r>
    </w:p>
    <w:p w:rsidR="005641A5" w:rsidRPr="00686121" w:rsidRDefault="005641A5" w:rsidP="005641A5">
      <w:pPr>
        <w:autoSpaceDE w:val="0"/>
        <w:autoSpaceDN w:val="0"/>
        <w:adjustRightInd w:val="0"/>
        <w:spacing w:after="0" w:line="240" w:lineRule="auto"/>
        <w:jc w:val="center"/>
        <w:rPr>
          <w:sz w:val="24"/>
          <w:szCs w:val="24"/>
        </w:rPr>
      </w:pPr>
    </w:p>
    <w:p w:rsidR="005641A5" w:rsidRPr="00686121" w:rsidRDefault="005641A5" w:rsidP="005641A5">
      <w:pPr>
        <w:autoSpaceDE w:val="0"/>
        <w:autoSpaceDN w:val="0"/>
        <w:adjustRightInd w:val="0"/>
        <w:spacing w:after="0" w:line="240" w:lineRule="auto"/>
        <w:rPr>
          <w:b/>
          <w:sz w:val="24"/>
          <w:szCs w:val="24"/>
        </w:rPr>
      </w:pPr>
      <w:r w:rsidRPr="00686121">
        <w:rPr>
          <w:b/>
          <w:sz w:val="24"/>
          <w:szCs w:val="24"/>
        </w:rPr>
        <w:t xml:space="preserve">Why is the CN label or </w:t>
      </w:r>
      <w:r w:rsidR="009E27A1">
        <w:rPr>
          <w:b/>
          <w:sz w:val="24"/>
          <w:szCs w:val="24"/>
        </w:rPr>
        <w:t>Product Formulation Statement</w:t>
      </w:r>
      <w:r w:rsidRPr="00686121">
        <w:rPr>
          <w:b/>
          <w:sz w:val="24"/>
          <w:szCs w:val="24"/>
        </w:rPr>
        <w:t xml:space="preserve"> so important? </w:t>
      </w:r>
    </w:p>
    <w:p w:rsidR="005641A5" w:rsidRDefault="005641A5" w:rsidP="005641A5">
      <w:pPr>
        <w:autoSpaceDE w:val="0"/>
        <w:autoSpaceDN w:val="0"/>
        <w:adjustRightInd w:val="0"/>
        <w:spacing w:after="0" w:line="240" w:lineRule="auto"/>
        <w:ind w:left="720"/>
        <w:rPr>
          <w:sz w:val="24"/>
          <w:szCs w:val="24"/>
        </w:rPr>
      </w:pPr>
      <w:r w:rsidRPr="00686121">
        <w:rPr>
          <w:sz w:val="24"/>
          <w:szCs w:val="24"/>
        </w:rPr>
        <w:t>Without documented proof of a product's composition, there is no way of knowing how much of each component is in the product.  We have all seen canned Chicken Noodle soups were you only find a few small chucks of chicken and the rest is noodle.</w:t>
      </w:r>
    </w:p>
    <w:p w:rsidR="005641A5" w:rsidRPr="00686121" w:rsidRDefault="005641A5" w:rsidP="005641A5">
      <w:pPr>
        <w:autoSpaceDE w:val="0"/>
        <w:autoSpaceDN w:val="0"/>
        <w:adjustRightInd w:val="0"/>
        <w:spacing w:after="0" w:line="240" w:lineRule="auto"/>
        <w:ind w:left="720"/>
        <w:rPr>
          <w:sz w:val="24"/>
          <w:szCs w:val="24"/>
        </w:rPr>
      </w:pPr>
    </w:p>
    <w:p w:rsidR="005641A5" w:rsidRPr="00686121" w:rsidRDefault="005641A5" w:rsidP="005641A5">
      <w:pPr>
        <w:autoSpaceDE w:val="0"/>
        <w:autoSpaceDN w:val="0"/>
        <w:adjustRightInd w:val="0"/>
        <w:spacing w:after="0" w:line="240" w:lineRule="auto"/>
        <w:rPr>
          <w:b/>
          <w:sz w:val="24"/>
          <w:szCs w:val="24"/>
        </w:rPr>
      </w:pPr>
      <w:r w:rsidRPr="00686121">
        <w:rPr>
          <w:b/>
          <w:sz w:val="24"/>
          <w:szCs w:val="24"/>
        </w:rPr>
        <w:t>What information is on a CN Label and what does it look like?</w:t>
      </w:r>
    </w:p>
    <w:p w:rsidR="005641A5" w:rsidRPr="00686121" w:rsidRDefault="005641A5" w:rsidP="005641A5">
      <w:pPr>
        <w:pStyle w:val="Default"/>
        <w:rPr>
          <w:rFonts w:ascii="Gill Sans MT" w:hAnsi="Gill Sans MT"/>
        </w:rPr>
      </w:pPr>
      <w:r w:rsidRPr="00686121">
        <w:rPr>
          <w:rFonts w:ascii="Gill Sans MT" w:hAnsi="Gill Sans MT"/>
          <w:noProof/>
        </w:rPr>
        <w:drawing>
          <wp:anchor distT="0" distB="0" distL="114300" distR="114300" simplePos="0" relativeHeight="251659264" behindDoc="0" locked="0" layoutInCell="1" allowOverlap="1" wp14:anchorId="20824817" wp14:editId="411459AC">
            <wp:simplePos x="0" y="0"/>
            <wp:positionH relativeFrom="margin">
              <wp:align>right</wp:align>
            </wp:positionH>
            <wp:positionV relativeFrom="paragraph">
              <wp:posOffset>113945</wp:posOffset>
            </wp:positionV>
            <wp:extent cx="2133630" cy="1233376"/>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30" cy="1233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121">
        <w:rPr>
          <w:rFonts w:ascii="Gill Sans MT" w:hAnsi="Gill Sans MT"/>
        </w:rPr>
        <w:t xml:space="preserve">The CN label includes: </w:t>
      </w:r>
    </w:p>
    <w:p w:rsidR="005641A5" w:rsidRPr="00686121" w:rsidRDefault="005641A5" w:rsidP="005641A5">
      <w:pPr>
        <w:pStyle w:val="Default"/>
        <w:numPr>
          <w:ilvl w:val="0"/>
          <w:numId w:val="1"/>
        </w:numPr>
        <w:ind w:left="720"/>
        <w:rPr>
          <w:rFonts w:ascii="Gill Sans MT" w:hAnsi="Gill Sans MT"/>
        </w:rPr>
      </w:pPr>
      <w:r w:rsidRPr="00686121">
        <w:rPr>
          <w:rFonts w:ascii="Gill Sans MT" w:hAnsi="Gill Sans MT"/>
        </w:rPr>
        <w:t>Statement of the product's contribution to</w:t>
      </w:r>
      <w:r>
        <w:rPr>
          <w:rFonts w:ascii="Gill Sans MT" w:hAnsi="Gill Sans MT"/>
        </w:rPr>
        <w:t xml:space="preserve">ward meal pattern requirements </w:t>
      </w:r>
      <w:r w:rsidRPr="00686121">
        <w:rPr>
          <w:rFonts w:ascii="Gill Sans MT" w:hAnsi="Gill Sans MT"/>
        </w:rPr>
        <w:t xml:space="preserve">6-digit product identification number </w:t>
      </w:r>
    </w:p>
    <w:p w:rsidR="005641A5" w:rsidRPr="00686121" w:rsidRDefault="005641A5" w:rsidP="005641A5">
      <w:pPr>
        <w:pStyle w:val="Default"/>
        <w:numPr>
          <w:ilvl w:val="0"/>
          <w:numId w:val="1"/>
        </w:numPr>
        <w:ind w:left="720"/>
        <w:rPr>
          <w:rFonts w:ascii="Gill Sans MT" w:hAnsi="Gill Sans MT"/>
        </w:rPr>
      </w:pPr>
      <w:r w:rsidRPr="00686121">
        <w:rPr>
          <w:rFonts w:ascii="Gill Sans MT" w:hAnsi="Gill Sans MT"/>
        </w:rPr>
        <w:t xml:space="preserve">Statement specifying that the use of the </w:t>
      </w:r>
      <w:r>
        <w:rPr>
          <w:rFonts w:ascii="Gill Sans MT" w:hAnsi="Gill Sans MT"/>
        </w:rPr>
        <w:t xml:space="preserve">CN label was authorized by FNS </w:t>
      </w:r>
      <w:r w:rsidRPr="00686121">
        <w:rPr>
          <w:rFonts w:ascii="Gill Sans MT" w:hAnsi="Gill Sans MT"/>
        </w:rPr>
        <w:t xml:space="preserve">month and year of approval </w:t>
      </w:r>
    </w:p>
    <w:p w:rsidR="005641A5" w:rsidRDefault="005641A5" w:rsidP="005641A5">
      <w:pPr>
        <w:autoSpaceDE w:val="0"/>
        <w:autoSpaceDN w:val="0"/>
        <w:adjustRightInd w:val="0"/>
        <w:spacing w:after="0" w:line="240" w:lineRule="auto"/>
        <w:rPr>
          <w:sz w:val="24"/>
          <w:szCs w:val="24"/>
        </w:rPr>
      </w:pPr>
      <w:r w:rsidRPr="00686121">
        <w:rPr>
          <w:sz w:val="24"/>
          <w:szCs w:val="24"/>
        </w:rPr>
        <w:t xml:space="preserve">A CN label on a product does not mean that the food provides an entire serving of a meal component. </w:t>
      </w:r>
    </w:p>
    <w:p w:rsidR="005641A5" w:rsidRDefault="005641A5" w:rsidP="005641A5">
      <w:pPr>
        <w:autoSpaceDE w:val="0"/>
        <w:autoSpaceDN w:val="0"/>
        <w:adjustRightInd w:val="0"/>
        <w:spacing w:after="0" w:line="240" w:lineRule="auto"/>
        <w:rPr>
          <w:sz w:val="24"/>
          <w:szCs w:val="24"/>
        </w:rPr>
      </w:pPr>
      <w:r w:rsidRPr="00686121">
        <w:rPr>
          <w:sz w:val="24"/>
          <w:szCs w:val="24"/>
        </w:rPr>
        <w:t>When using CN-labeled products, be sure to meet CACFP portion requirements.</w:t>
      </w:r>
    </w:p>
    <w:p w:rsidR="005641A5" w:rsidRPr="00686121" w:rsidRDefault="005641A5" w:rsidP="005641A5">
      <w:pPr>
        <w:autoSpaceDE w:val="0"/>
        <w:autoSpaceDN w:val="0"/>
        <w:adjustRightInd w:val="0"/>
        <w:spacing w:after="0" w:line="240" w:lineRule="auto"/>
        <w:rPr>
          <w:b/>
          <w:sz w:val="24"/>
          <w:szCs w:val="24"/>
        </w:rPr>
      </w:pPr>
    </w:p>
    <w:p w:rsidR="009824C4" w:rsidRDefault="009824C4" w:rsidP="005641A5">
      <w:pPr>
        <w:tabs>
          <w:tab w:val="left" w:pos="1770"/>
        </w:tabs>
        <w:autoSpaceDE w:val="0"/>
        <w:autoSpaceDN w:val="0"/>
        <w:adjustRightInd w:val="0"/>
        <w:spacing w:after="0" w:line="240" w:lineRule="auto"/>
        <w:rPr>
          <w:b/>
          <w:sz w:val="24"/>
          <w:szCs w:val="24"/>
        </w:rPr>
      </w:pPr>
    </w:p>
    <w:p w:rsidR="009824C4" w:rsidRDefault="009824C4" w:rsidP="005641A5">
      <w:pPr>
        <w:tabs>
          <w:tab w:val="left" w:pos="1770"/>
        </w:tabs>
        <w:autoSpaceDE w:val="0"/>
        <w:autoSpaceDN w:val="0"/>
        <w:adjustRightInd w:val="0"/>
        <w:spacing w:after="0" w:line="240" w:lineRule="auto"/>
        <w:rPr>
          <w:b/>
          <w:sz w:val="24"/>
          <w:szCs w:val="24"/>
        </w:rPr>
      </w:pPr>
    </w:p>
    <w:p w:rsidR="005641A5" w:rsidRPr="005641A5" w:rsidRDefault="005641A5" w:rsidP="005641A5">
      <w:pPr>
        <w:tabs>
          <w:tab w:val="left" w:pos="1770"/>
        </w:tabs>
        <w:autoSpaceDE w:val="0"/>
        <w:autoSpaceDN w:val="0"/>
        <w:adjustRightInd w:val="0"/>
        <w:spacing w:after="0" w:line="240" w:lineRule="auto"/>
        <w:rPr>
          <w:sz w:val="24"/>
          <w:szCs w:val="24"/>
        </w:rPr>
      </w:pPr>
      <w:r w:rsidRPr="005641A5">
        <w:rPr>
          <w:b/>
          <w:sz w:val="24"/>
          <w:szCs w:val="24"/>
        </w:rPr>
        <w:t>Where do I find CN Labeled Foods?</w:t>
      </w:r>
    </w:p>
    <w:p w:rsidR="005641A5" w:rsidRDefault="005641A5" w:rsidP="005641A5">
      <w:pPr>
        <w:pStyle w:val="NoSpacing"/>
        <w:ind w:left="720"/>
        <w:rPr>
          <w:sz w:val="24"/>
          <w:szCs w:val="24"/>
        </w:rPr>
      </w:pPr>
      <w:r w:rsidRPr="00686121">
        <w:rPr>
          <w:sz w:val="24"/>
          <w:szCs w:val="24"/>
        </w:rPr>
        <w:t xml:space="preserve">CN labeled products, such as pizza and breaded meat and poultry products, are usually packaged in bulk quantities for food service operations. </w:t>
      </w:r>
      <w:r w:rsidRPr="00E778A0">
        <w:rPr>
          <w:sz w:val="24"/>
          <w:szCs w:val="24"/>
          <w:u w:val="single"/>
        </w:rPr>
        <w:t>They are seldom available in typical food stores.</w:t>
      </w:r>
      <w:r w:rsidRPr="00686121">
        <w:rPr>
          <w:sz w:val="24"/>
          <w:szCs w:val="24"/>
        </w:rPr>
        <w:t xml:space="preserve">  You</w:t>
      </w:r>
      <w:r>
        <w:rPr>
          <w:sz w:val="24"/>
          <w:szCs w:val="24"/>
        </w:rPr>
        <w:t xml:space="preserve"> may have success at warehouse s</w:t>
      </w:r>
      <w:r w:rsidRPr="00686121">
        <w:rPr>
          <w:sz w:val="24"/>
          <w:szCs w:val="24"/>
        </w:rPr>
        <w:t xml:space="preserve">tores such as Sam’s Club and </w:t>
      </w:r>
      <w:r>
        <w:rPr>
          <w:sz w:val="24"/>
          <w:szCs w:val="24"/>
        </w:rPr>
        <w:t>Co</w:t>
      </w:r>
      <w:r w:rsidRPr="00686121">
        <w:rPr>
          <w:sz w:val="24"/>
          <w:szCs w:val="24"/>
        </w:rPr>
        <w:t>s</w:t>
      </w:r>
      <w:r w:rsidR="00962B92">
        <w:rPr>
          <w:sz w:val="24"/>
          <w:szCs w:val="24"/>
        </w:rPr>
        <w:t>t</w:t>
      </w:r>
      <w:r w:rsidRPr="00686121">
        <w:rPr>
          <w:sz w:val="24"/>
          <w:szCs w:val="24"/>
        </w:rPr>
        <w:t xml:space="preserve">co.  </w:t>
      </w:r>
    </w:p>
    <w:p w:rsidR="005641A5" w:rsidRDefault="005641A5" w:rsidP="005641A5">
      <w:pPr>
        <w:pStyle w:val="NoSpacing"/>
        <w:ind w:left="720"/>
        <w:rPr>
          <w:sz w:val="24"/>
          <w:szCs w:val="24"/>
        </w:rPr>
      </w:pPr>
    </w:p>
    <w:p w:rsidR="00962B92" w:rsidRDefault="00962B92" w:rsidP="005641A5">
      <w:pPr>
        <w:tabs>
          <w:tab w:val="left" w:pos="1770"/>
        </w:tabs>
        <w:autoSpaceDE w:val="0"/>
        <w:autoSpaceDN w:val="0"/>
        <w:adjustRightInd w:val="0"/>
        <w:spacing w:after="0" w:line="240" w:lineRule="auto"/>
        <w:rPr>
          <w:b/>
          <w:sz w:val="24"/>
          <w:szCs w:val="24"/>
        </w:rPr>
      </w:pPr>
    </w:p>
    <w:p w:rsidR="005641A5" w:rsidRPr="00686121" w:rsidRDefault="005641A5" w:rsidP="005641A5">
      <w:pPr>
        <w:tabs>
          <w:tab w:val="left" w:pos="1770"/>
        </w:tabs>
        <w:autoSpaceDE w:val="0"/>
        <w:autoSpaceDN w:val="0"/>
        <w:adjustRightInd w:val="0"/>
        <w:spacing w:after="0" w:line="240" w:lineRule="auto"/>
        <w:rPr>
          <w:b/>
          <w:sz w:val="24"/>
          <w:szCs w:val="24"/>
        </w:rPr>
      </w:pPr>
      <w:r w:rsidRPr="00686121">
        <w:rPr>
          <w:b/>
          <w:sz w:val="24"/>
          <w:szCs w:val="24"/>
        </w:rPr>
        <w:t xml:space="preserve">What is a </w:t>
      </w:r>
      <w:r w:rsidR="009E27A1">
        <w:rPr>
          <w:b/>
          <w:sz w:val="24"/>
          <w:szCs w:val="24"/>
        </w:rPr>
        <w:t>Product Formulation Statement</w:t>
      </w:r>
      <w:r w:rsidRPr="00686121">
        <w:rPr>
          <w:b/>
          <w:sz w:val="24"/>
          <w:szCs w:val="24"/>
        </w:rPr>
        <w:t>?</w:t>
      </w:r>
    </w:p>
    <w:p w:rsidR="005641A5" w:rsidRDefault="005641A5" w:rsidP="005641A5">
      <w:pPr>
        <w:pStyle w:val="Default"/>
        <w:ind w:left="720"/>
        <w:rPr>
          <w:rFonts w:ascii="Gill Sans MT" w:hAnsi="Gill Sans MT"/>
        </w:rPr>
      </w:pPr>
      <w:r w:rsidRPr="00686121">
        <w:rPr>
          <w:rFonts w:ascii="Gill Sans MT" w:hAnsi="Gill Sans MT"/>
        </w:rPr>
        <w:t>Not all food manufacturers participate in CN labeling</w:t>
      </w:r>
      <w:r>
        <w:rPr>
          <w:rFonts w:ascii="Gill Sans MT" w:hAnsi="Gill Sans MT"/>
        </w:rPr>
        <w:t>,</w:t>
      </w:r>
      <w:r w:rsidRPr="00686121">
        <w:rPr>
          <w:rFonts w:ascii="Gill Sans MT" w:hAnsi="Gill Sans MT"/>
        </w:rPr>
        <w:t xml:space="preserve"> they instead may have </w:t>
      </w:r>
      <w:r w:rsidR="009E27A1">
        <w:rPr>
          <w:rFonts w:ascii="Gill Sans MT" w:hAnsi="Gill Sans MT"/>
        </w:rPr>
        <w:t>Product Formulation Statement</w:t>
      </w:r>
      <w:r w:rsidRPr="00686121">
        <w:rPr>
          <w:rFonts w:ascii="Gill Sans MT" w:hAnsi="Gill Sans MT"/>
        </w:rPr>
        <w:t xml:space="preserve"> that specifies the composition of their product. The sheet must include a statement of the amount of cooked lean meat/meat alternate, grain/bread, and/or fruit/ vegetable components that are in each serving of the food. This sheet must be signed by an official of the manufacturer (not a salesperson). </w:t>
      </w:r>
    </w:p>
    <w:p w:rsidR="005641A5" w:rsidRPr="00686121" w:rsidRDefault="005641A5" w:rsidP="005641A5">
      <w:pPr>
        <w:pStyle w:val="Default"/>
        <w:ind w:left="720"/>
        <w:rPr>
          <w:rFonts w:ascii="Gill Sans MT" w:hAnsi="Gill Sans MT"/>
        </w:rPr>
      </w:pPr>
    </w:p>
    <w:p w:rsidR="005641A5" w:rsidRDefault="005641A5" w:rsidP="005641A5">
      <w:pPr>
        <w:pStyle w:val="NoSpacing"/>
        <w:rPr>
          <w:b/>
          <w:sz w:val="24"/>
          <w:szCs w:val="24"/>
        </w:rPr>
      </w:pPr>
      <w:r w:rsidRPr="00686121">
        <w:rPr>
          <w:b/>
          <w:sz w:val="24"/>
          <w:szCs w:val="24"/>
        </w:rPr>
        <w:t xml:space="preserve">How do I obtain a </w:t>
      </w:r>
      <w:r w:rsidR="009E27A1">
        <w:rPr>
          <w:b/>
          <w:sz w:val="24"/>
          <w:szCs w:val="24"/>
        </w:rPr>
        <w:t>Product Formulation Statement</w:t>
      </w:r>
      <w:r w:rsidRPr="00686121">
        <w:rPr>
          <w:b/>
          <w:sz w:val="24"/>
          <w:szCs w:val="24"/>
        </w:rPr>
        <w:t>?</w:t>
      </w:r>
    </w:p>
    <w:p w:rsidR="005641A5" w:rsidRDefault="005641A5" w:rsidP="005641A5">
      <w:pPr>
        <w:pStyle w:val="NoSpacing"/>
        <w:ind w:left="720"/>
        <w:rPr>
          <w:sz w:val="24"/>
          <w:szCs w:val="24"/>
        </w:rPr>
      </w:pPr>
      <w:r w:rsidRPr="00686121">
        <w:rPr>
          <w:sz w:val="24"/>
          <w:szCs w:val="24"/>
        </w:rPr>
        <w:t xml:space="preserve">Call the phone number for the company located on the package and explain that you need the child nutrition information for the product.  You will need the products UPC number.  You may also obtain </w:t>
      </w:r>
      <w:r w:rsidR="009E27A1">
        <w:rPr>
          <w:sz w:val="24"/>
          <w:szCs w:val="24"/>
        </w:rPr>
        <w:t>Product Formulation Statement</w:t>
      </w:r>
      <w:r>
        <w:rPr>
          <w:sz w:val="24"/>
          <w:szCs w:val="24"/>
        </w:rPr>
        <w:t>s on the internet</w:t>
      </w:r>
      <w:r w:rsidRPr="00686121">
        <w:rPr>
          <w:sz w:val="24"/>
          <w:szCs w:val="24"/>
        </w:rPr>
        <w:t>.</w:t>
      </w:r>
    </w:p>
    <w:p w:rsidR="005641A5" w:rsidRPr="005641A5" w:rsidRDefault="005641A5" w:rsidP="005641A5">
      <w:pPr>
        <w:pStyle w:val="NoSpacing"/>
        <w:rPr>
          <w:b/>
          <w:sz w:val="24"/>
          <w:szCs w:val="24"/>
        </w:rPr>
      </w:pPr>
    </w:p>
    <w:p w:rsidR="0051383C" w:rsidRDefault="0051383C" w:rsidP="005641A5">
      <w:pPr>
        <w:pStyle w:val="NoSpacing"/>
        <w:ind w:left="720"/>
        <w:rPr>
          <w:sz w:val="24"/>
          <w:szCs w:val="24"/>
        </w:rPr>
      </w:pPr>
    </w:p>
    <w:p w:rsidR="0051383C" w:rsidRDefault="0051383C" w:rsidP="005641A5">
      <w:pPr>
        <w:pStyle w:val="NoSpacing"/>
        <w:ind w:left="720"/>
      </w:pPr>
    </w:p>
    <w:p w:rsidR="00681BA8" w:rsidRDefault="00BD6A6F">
      <w:r>
        <w:t xml:space="preserve">    </w:t>
      </w:r>
    </w:p>
    <w:p w:rsidR="00BD6A6F" w:rsidRDefault="00BD6A6F"/>
    <w:p w:rsidR="00BD6A6F" w:rsidRDefault="00BD6A6F"/>
    <w:p w:rsidR="00BD6A6F" w:rsidRDefault="00BD6A6F"/>
    <w:p w:rsidR="00BD6A6F" w:rsidRDefault="00BD6A6F"/>
    <w:p w:rsidR="00BD6A6F" w:rsidRDefault="00BD6A6F"/>
    <w:p w:rsidR="00BD6A6F" w:rsidRDefault="00BD6A6F"/>
    <w:p w:rsidR="00BD6A6F" w:rsidRDefault="00BD6A6F"/>
    <w:p w:rsidR="00BD6A6F" w:rsidRDefault="00BD6A6F"/>
    <w:p w:rsidR="00BD6A6F" w:rsidRDefault="00BD6A6F"/>
    <w:p w:rsidR="009824C4" w:rsidRDefault="009824C4"/>
    <w:p w:rsidR="00BD6A6F" w:rsidRDefault="00BD6A6F"/>
    <w:p w:rsidR="00BD6A6F" w:rsidRDefault="00BD6A6F"/>
    <w:p w:rsidR="00BD6A6F" w:rsidRDefault="00BD6A6F"/>
    <w:p w:rsidR="00BD6A6F" w:rsidRDefault="00BD6A6F"/>
    <w:p w:rsidR="00BD6A6F" w:rsidRDefault="00BD6A6F"/>
    <w:p w:rsidR="00BD6A6F" w:rsidRDefault="00BD6A6F"/>
    <w:p w:rsidR="00BD6A6F" w:rsidRDefault="00BD6A6F"/>
    <w:p w:rsidR="00BD6A6F" w:rsidRDefault="00BD6A6F"/>
    <w:p w:rsidR="00BD6A6F" w:rsidRPr="009824C4" w:rsidRDefault="009E27A1" w:rsidP="00BD6A6F">
      <w:pPr>
        <w:jc w:val="center"/>
        <w:rPr>
          <w:sz w:val="24"/>
          <w:szCs w:val="24"/>
        </w:rPr>
      </w:pPr>
      <w:r>
        <w:rPr>
          <w:sz w:val="24"/>
          <w:szCs w:val="24"/>
        </w:rPr>
        <w:t>This institution</w:t>
      </w:r>
      <w:r w:rsidR="00BD6A6F" w:rsidRPr="009824C4">
        <w:rPr>
          <w:sz w:val="24"/>
          <w:szCs w:val="24"/>
        </w:rPr>
        <w:t xml:space="preserve"> is an equal op</w:t>
      </w:r>
      <w:r>
        <w:rPr>
          <w:sz w:val="24"/>
          <w:szCs w:val="24"/>
        </w:rPr>
        <w:t>portunity provider.</w:t>
      </w:r>
      <w:bookmarkStart w:id="0" w:name="_GoBack"/>
      <w:bookmarkEnd w:id="0"/>
    </w:p>
    <w:sectPr w:rsidR="00BD6A6F" w:rsidRPr="009824C4" w:rsidSect="005641A5">
      <w:pgSz w:w="12240" w:h="15840"/>
      <w:pgMar w:top="13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7858"/>
    <w:multiLevelType w:val="hybridMultilevel"/>
    <w:tmpl w:val="42008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A5"/>
    <w:rsid w:val="003C69FD"/>
    <w:rsid w:val="0051383C"/>
    <w:rsid w:val="005641A5"/>
    <w:rsid w:val="00681BA8"/>
    <w:rsid w:val="00835EAA"/>
    <w:rsid w:val="008B3231"/>
    <w:rsid w:val="00962B92"/>
    <w:rsid w:val="009824C4"/>
    <w:rsid w:val="009E27A1"/>
    <w:rsid w:val="00A62A49"/>
    <w:rsid w:val="00BD6A6F"/>
    <w:rsid w:val="00C9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24D2"/>
  <w15:chartTrackingRefBased/>
  <w15:docId w15:val="{F47593F3-A80D-47B4-94E3-4F99B662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1A5"/>
    <w:pPr>
      <w:spacing w:after="99" w:line="300" w:lineRule="auto"/>
    </w:pPr>
    <w:rPr>
      <w:rFonts w:ascii="Gill Sans MT" w:eastAsia="Times New Roman" w:hAnsi="Gill Sans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1A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641A5"/>
    <w:pPr>
      <w:spacing w:after="0" w:line="240" w:lineRule="auto"/>
    </w:pPr>
    <w:rPr>
      <w:rFonts w:ascii="Gill Sans MT" w:eastAsia="Times New Roman" w:hAnsi="Gill Sans MT" w:cs="Times New Roman"/>
      <w:color w:val="000000"/>
      <w:kern w:val="28"/>
      <w:sz w:val="18"/>
      <w:szCs w:val="18"/>
      <w14:ligatures w14:val="standard"/>
      <w14:cntxtAlts/>
    </w:rPr>
  </w:style>
  <w:style w:type="character" w:styleId="Hyperlink">
    <w:name w:val="Hyperlink"/>
    <w:basedOn w:val="DefaultParagraphFont"/>
    <w:uiPriority w:val="99"/>
    <w:unhideWhenUsed/>
    <w:rsid w:val="0051383C"/>
    <w:rPr>
      <w:color w:val="0563C1" w:themeColor="hyperlink"/>
      <w:u w:val="single"/>
    </w:rPr>
  </w:style>
  <w:style w:type="paragraph" w:styleId="BalloonText">
    <w:name w:val="Balloon Text"/>
    <w:basedOn w:val="Normal"/>
    <w:link w:val="BalloonTextChar"/>
    <w:uiPriority w:val="99"/>
    <w:semiHidden/>
    <w:unhideWhenUsed/>
    <w:rsid w:val="00BD6A6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6A6F"/>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izonsfoodprogram.org" TargetMode="External"/><Relationship Id="rId3" Type="http://schemas.openxmlformats.org/officeDocument/2006/relationships/settings" Target="settings.xml"/><Relationship Id="rId7" Type="http://schemas.openxmlformats.org/officeDocument/2006/relationships/hyperlink" Target="mailto:horizons@baylan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izonsfoodprogram.org" TargetMode="External"/><Relationship Id="rId11" Type="http://schemas.openxmlformats.org/officeDocument/2006/relationships/fontTable" Target="fontTable.xml"/><Relationship Id="rId5" Type="http://schemas.openxmlformats.org/officeDocument/2006/relationships/hyperlink" Target="mailto:horizons@bayland.net"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Rep</dc:creator>
  <cp:keywords/>
  <dc:description/>
  <cp:lastModifiedBy>Linda</cp:lastModifiedBy>
  <cp:revision>2</cp:revision>
  <cp:lastPrinted>2015-08-11T16:54:00Z</cp:lastPrinted>
  <dcterms:created xsi:type="dcterms:W3CDTF">2016-06-20T18:34:00Z</dcterms:created>
  <dcterms:modified xsi:type="dcterms:W3CDTF">2016-06-20T18:34:00Z</dcterms:modified>
</cp:coreProperties>
</file>